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89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820"/>
        <w:gridCol w:w="5072"/>
      </w:tblGrid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4"/>
                <w:szCs w:val="24"/>
              </w:rPr>
              <w:t>СОГЛАСОВАНО:</w:t>
            </w:r>
          </w:p>
          <w:p>
            <w:pPr>
              <w:pStyle w:val="Normal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Председатель профсоюзного комитета  МБДОУ  детским садом № 13 </w:t>
            </w:r>
          </w:p>
          <w:p>
            <w:pPr>
              <w:pStyle w:val="Normal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4"/>
                <w:szCs w:val="24"/>
              </w:rPr>
              <w:t>____________ / Н.Р.Завязкина</w:t>
            </w:r>
          </w:p>
          <w:p>
            <w:pPr>
              <w:pStyle w:val="Normal"/>
              <w:spacing w:before="0" w:after="160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«24» декабря  2021г.                                              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4"/>
                <w:szCs w:val="24"/>
              </w:rPr>
              <w:t>УТВЕРЖДЕНО:</w:t>
            </w:r>
          </w:p>
          <w:p>
            <w:pPr>
              <w:pStyle w:val="NoSpacing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Заведующий МБДОУ детским садом № 13                           </w:t>
            </w:r>
          </w:p>
          <w:p>
            <w:pPr>
              <w:pStyle w:val="NoSpacing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_____________/ А.Г.Галинис </w:t>
            </w:r>
          </w:p>
          <w:p>
            <w:pPr>
              <w:pStyle w:val="NoSpacing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  <w:t xml:space="preserve">«24» декабря  2021г.      </w:t>
            </w:r>
          </w:p>
          <w:p>
            <w:pPr>
              <w:pStyle w:val="Heading5"/>
              <w:keepNext w:val="true"/>
              <w:widowControl w:val="false"/>
              <w:spacing w:before="0" w:after="0"/>
              <w:jc w:val="center"/>
              <w:rPr>
                <w:b w:val="false"/>
                <w:i w:val="false"/>
                <w:i w:val="false"/>
                <w:kern w:val="2"/>
              </w:rPr>
            </w:pPr>
            <w:r>
              <w:rPr>
                <w:rFonts w:ascii="Nimbus Roman" w:hAnsi="Nimbus Roman"/>
              </w:rPr>
            </w:r>
          </w:p>
          <w:p>
            <w:pPr>
              <w:pStyle w:val="Heading5"/>
              <w:widowControl w:val="false"/>
              <w:spacing w:before="0" w:after="0"/>
              <w:jc w:val="center"/>
              <w:rPr>
                <w:b w:val="false"/>
                <w:i w:val="false"/>
                <w:i w:val="false"/>
                <w:kern w:val="2"/>
              </w:rPr>
            </w:pPr>
            <w:r>
              <w:rPr>
                <w:rFonts w:ascii="Nimbus Roman" w:hAnsi="Nimbus Roman"/>
              </w:rPr>
            </w:r>
          </w:p>
          <w:p>
            <w:pPr>
              <w:pStyle w:val="Heading5"/>
              <w:widowControl w:val="false"/>
              <w:spacing w:before="0" w:after="0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b w:val="false"/>
                <w:i w:val="false"/>
                <w:kern w:val="2"/>
              </w:rPr>
              <w:t>Приказ от 24.12.2021 № 241</w:t>
            </w:r>
          </w:p>
        </w:tc>
      </w:tr>
    </w:tbl>
    <w:p>
      <w:pPr>
        <w:pStyle w:val="Normal"/>
        <w:spacing w:lineRule="auto" w:line="240" w:before="0" w:after="0"/>
        <w:ind w:left="623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Положение о выплатах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компенсационного характера работникам муниципального бюджетного дошкольного образовательного учреждения детский сад общеразвивающего вида с приоритетным осуществлением деятельности по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художественно-эстетическому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направлению развития детей №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13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города Каменск-Шахтинский 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Heading5"/>
        <w:keepNext w:val="true"/>
        <w:widowControl w:val="false"/>
        <w:spacing w:before="0" w:after="0"/>
        <w:jc w:val="both"/>
        <w:rPr>
          <w:rFonts w:ascii="Times New Roman" w:hAnsi="Times New Roman"/>
          <w:b w:val="false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 w:val="false"/>
          <w:sz w:val="24"/>
          <w:szCs w:val="24"/>
        </w:rPr>
        <w:t xml:space="preserve">1. Настоящее положение о выплатах компенсационного характера  работникам муниципального  бюджетного дошкольного образовательного учреждения детского сада  общеразвивающего вида с приоритетным осуществлением деятельности по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художественно-эстетическому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 направлению развития детей №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13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 w:val="false"/>
          <w:sz w:val="24"/>
          <w:szCs w:val="24"/>
        </w:rPr>
        <w:t xml:space="preserve"> города Каменск-Шахтинский по виду экономической деятельности «дошкольное образование», «присмотр и уход»  О</w:t>
      </w:r>
      <w:r>
        <w:rPr>
          <w:rFonts w:eastAsia="Calibri" w:ascii="Times New Roman" w:hAnsi="Times New Roman"/>
          <w:b w:val="false"/>
          <w:sz w:val="24"/>
          <w:szCs w:val="24"/>
        </w:rPr>
        <w:t>бщероссийского классификатора видов экономической деятельности</w:t>
      </w:r>
      <w:r>
        <w:rPr>
          <w:rFonts w:ascii="Times New Roman" w:hAnsi="Times New Roman"/>
          <w:b w:val="false"/>
          <w:sz w:val="24"/>
          <w:szCs w:val="24"/>
        </w:rPr>
        <w:t xml:space="preserve"> (далее –положение) определяет порядок выплат компенсационного характера  работникам муниципального  бюджетного дошкольного образовательного учреждения детского сада  общеразвивающего вида с приоритетным осуществлением деятельности по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художественно-эстетическому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 направлению развития детей №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13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 w:val="false"/>
          <w:sz w:val="24"/>
          <w:szCs w:val="24"/>
        </w:rPr>
        <w:t xml:space="preserve"> города Каменск-Шахтинский  (далее – учреждение) </w:t>
      </w:r>
      <w:r>
        <w:rPr>
          <w:rFonts w:ascii="Times New Roman" w:hAnsi="Times New Roman"/>
          <w:b w:val="false"/>
          <w:color w:val="auto"/>
          <w:sz w:val="24"/>
          <w:szCs w:val="24"/>
        </w:rPr>
        <w:t xml:space="preserve">разработано в соответствии </w:t>
      </w:r>
      <w:r>
        <w:rPr>
          <w:rFonts w:ascii="Times New Roman" w:hAnsi="Times New Roman"/>
          <w:b w:val="false"/>
          <w:sz w:val="24"/>
          <w:szCs w:val="24"/>
          <w:lang w:eastAsia="ar-SA"/>
        </w:rPr>
        <w:t>приказом Отдела образования от 22.12.2021  880 «</w:t>
      </w:r>
      <w:r>
        <w:rPr>
          <w:rFonts w:ascii="Times New Roman" w:hAnsi="Times New Roman"/>
          <w:b w:val="false"/>
          <w:sz w:val="24"/>
          <w:szCs w:val="24"/>
        </w:rPr>
        <w:t>Об утверждении Положения об оплате труда работников муниципальных бюджетных образовательных организаций города Каменск-Шахтинский</w:t>
      </w:r>
      <w:r>
        <w:rPr>
          <w:rFonts w:ascii="Times New Roman" w:hAnsi="Times New Roman"/>
          <w:b w:val="false"/>
          <w:sz w:val="24"/>
          <w:szCs w:val="24"/>
          <w:lang w:eastAsia="ar-SA"/>
        </w:rPr>
        <w:t xml:space="preserve">»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</w:t>
      </w:r>
      <w:r>
        <w:rPr>
          <w:rFonts w:cs="Times New Roman" w:ascii="Times New Roman" w:hAnsi="Times New Roman"/>
          <w:sz w:val="24"/>
          <w:szCs w:val="24"/>
        </w:rPr>
        <w:t>. Работникам учреждения могут устанавливаться следующие виды выплат компенсационного характера:</w:t>
      </w:r>
    </w:p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2.1.  Выплаты за работу в условиях, отклоняющихся от нормальных (при совмещении профессий (должностей), сверхурочной работе, работе в ночное время, выходные и нерабочие праздничные дни и при выполнении работ в других условиях, отклоняющихся от нормальных).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 Педагогическим работникам все выплаты компенсационного характера, устанавливаемые в процентах от должностного оклада (ставки заработной платы), рассчитываются от должностных окладов (ставок заработной платы) с учетом надбавки за квалификацию при наличии квалификационной категории, предусмотренной пунктом 4.9 раздела 4 настоящего Положения.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Рабочим выплаты компенсационного характера, устанавливаемые в процентах от ставки заработной платы, рассчитываются от ставок заработной платы с учетом надбавки за качество работы, предусмотренной пунктом 4.5 раздела 4 настоящего Положения.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Доплаты работникам, занятым на работах с вредными и (или) опасными условиями труда, устанавливаются в соответствии со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статьей 147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ТК РФ.</w:t>
      </w:r>
    </w:p>
    <w:p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Доплаты за работу с вредными и (или) опасными условиями труда устанавливается по результатам специальной оценки условий труда, проводимой в соответствии с Федеральным </w:t>
      </w:r>
      <w:hyperlink r:id="rId3">
        <w:r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28.12.2013 № 426-ФЗ «О специальной оценке условий труда», в размере не менее 4 процентов должностного оклада, ставки заработной платы, установленных для различных видов работ с нормальными условиями труда.</w:t>
      </w:r>
    </w:p>
    <w:p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Конкретные размеры доплаты за работу с вредными и (или) опасными условиями труда устанавливаются работодателем с учетом мнения представительного органа работников в порядке, установленном </w:t>
      </w:r>
      <w:hyperlink r:id="rId4">
        <w:r>
          <w:rPr>
            <w:rFonts w:ascii="Times New Roman" w:hAnsi="Times New Roman"/>
            <w:sz w:val="24"/>
            <w:szCs w:val="24"/>
          </w:rPr>
          <w:t>статьей 372</w:t>
        </w:r>
      </w:hyperlink>
      <w:r>
        <w:rPr>
          <w:rFonts w:ascii="Times New Roman" w:hAnsi="Times New Roman"/>
          <w:sz w:val="24"/>
          <w:szCs w:val="24"/>
        </w:rPr>
        <w:t xml:space="preserve"> ТК РФ для принятия локальных нормативных актов, либо коллективным договором, трудовым договором.</w:t>
      </w:r>
    </w:p>
    <w:p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Руководителем учреждения проводятся меры по проведению специальной оценки условий труда с целью уточнения наличия условий труда, отклоняющихся от нормальных, и оснований для применения компенсационных выплат за работу в указанных условиях.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обеспечения на рабочих местах безопасных условий труда, подтвержденных </w:t>
      </w:r>
      <w:hyperlink r:id="rId5">
        <w:r>
          <w:rPr>
            <w:rFonts w:ascii="Times New Roman" w:hAnsi="Times New Roman"/>
            <w:sz w:val="24"/>
            <w:szCs w:val="24"/>
          </w:rPr>
          <w:t>результатами</w:t>
        </w:r>
      </w:hyperlink>
      <w:r>
        <w:rPr>
          <w:rFonts w:ascii="Times New Roman" w:hAnsi="Times New Roman"/>
          <w:sz w:val="24"/>
          <w:szCs w:val="24"/>
        </w:rPr>
        <w:t xml:space="preserve"> специальной оценки условий труда или заключением государственной </w:t>
      </w:r>
      <w:hyperlink r:id="rId6">
        <w:r>
          <w:rPr>
            <w:rFonts w:ascii="Times New Roman" w:hAnsi="Times New Roman"/>
            <w:sz w:val="24"/>
            <w:szCs w:val="24"/>
          </w:rPr>
          <w:t>экспертизы</w:t>
        </w:r>
      </w:hyperlink>
      <w:r>
        <w:rPr>
          <w:rFonts w:ascii="Times New Roman" w:hAnsi="Times New Roman"/>
          <w:sz w:val="24"/>
          <w:szCs w:val="24"/>
        </w:rPr>
        <w:t xml:space="preserve"> условий труда, доплата за работу с вредными и (или) опасными условиями труда не устанавливается.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szCs w:val="24"/>
        </w:rPr>
      </w:pPr>
      <w:r>
        <w:rPr>
          <w:szCs w:val="24"/>
        </w:rPr>
        <w:t>4.2. В других случаях выполнения работ в условиях, отклоняющихся от нормальных, работникам устанавливаются выплаты компенсационного характера в соответствии со статьей 149 ТК РФ. При этом размеры выплат, установленные коллективным договором, соглашениями, локальными нормативными актами, трудовыми договорами, не могут быть ниже установленных трудовым законодательством и иными нормативными правовыми актами, содержащими нормы трудового права.</w:t>
      </w:r>
    </w:p>
    <w:p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86"/>
      <w:bookmarkEnd w:id="0"/>
      <w:r>
        <w:rPr>
          <w:rFonts w:ascii="Times New Roman" w:hAnsi="Times New Roman"/>
          <w:sz w:val="24"/>
          <w:szCs w:val="24"/>
        </w:rPr>
        <w:t xml:space="preserve">5.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 доплата в соответствии со </w:t>
      </w:r>
      <w:hyperlink r:id="rId7">
        <w:r>
          <w:rPr>
            <w:rFonts w:ascii="Times New Roman" w:hAnsi="Times New Roman"/>
            <w:sz w:val="24"/>
            <w:szCs w:val="24"/>
          </w:rPr>
          <w:t>статьей 151</w:t>
        </w:r>
      </w:hyperlink>
      <w:r>
        <w:rPr>
          <w:rFonts w:ascii="Times New Roman" w:hAnsi="Times New Roman"/>
          <w:sz w:val="24"/>
          <w:szCs w:val="24"/>
        </w:rPr>
        <w:t xml:space="preserve"> ТК РФ.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Доплата осуществляется в пределах фонда заработной платы по вакантной должности (должности временно отсутствующего работника) и может устанавливаться как одному, так и нескольким лицам, выполняющим дополнительный объем работы. Конкретные размеры доплаты каждому 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работнику </w:t>
      </w:r>
      <w:r>
        <w:rPr>
          <w:rFonts w:cs="Times New Roman" w:ascii="Times New Roman" w:hAnsi="Times New Roman"/>
          <w:sz w:val="24"/>
          <w:szCs w:val="24"/>
        </w:rPr>
        <w:t xml:space="preserve">определяются </w:t>
      </w:r>
      <w:r>
        <w:rPr>
          <w:rFonts w:cs="Times New Roman" w:ascii="Times New Roman" w:hAnsi="Times New Roman"/>
          <w:spacing w:val="-2"/>
          <w:sz w:val="24"/>
          <w:szCs w:val="24"/>
        </w:rPr>
        <w:t>дифференцированно, в зависимости от его квалификации,</w:t>
      </w:r>
      <w:r>
        <w:rPr>
          <w:rFonts w:cs="Times New Roman" w:ascii="Times New Roman" w:hAnsi="Times New Roman"/>
          <w:sz w:val="24"/>
          <w:szCs w:val="24"/>
        </w:rPr>
        <w:t xml:space="preserve"> объема выполняемых работ, степени использования рабочего времени.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5.1. В соответствии со </w:t>
      </w:r>
      <w:hyperlink r:id="rId8">
        <w:r>
          <w:rPr>
            <w:rFonts w:cs="Times New Roman" w:ascii="Times New Roman" w:hAnsi="Times New Roman"/>
            <w:sz w:val="24"/>
            <w:szCs w:val="24"/>
          </w:rPr>
          <w:t>статьей 152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ТК РФ оплата сверхурочной работы производится работникам учреждения за первые два часа работы не менее чем в полуторном размере, за последующие часы – не менее чем в двойном размере. Конкретные размеры оплаты за сверхурочную работу могут определяться коллективным договором, локальным нормативным актом, трудовым договором, дополнительным соглашением к трудовому договору.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5.2. Работа в выходной или </w:t>
      </w:r>
      <w:hyperlink r:id="rId9">
        <w:r>
          <w:rPr>
            <w:rFonts w:cs="Times New Roman" w:ascii="Times New Roman" w:hAnsi="Times New Roman"/>
            <w:sz w:val="24"/>
            <w:szCs w:val="24"/>
          </w:rPr>
          <w:t>нерабочий праздничный день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оплачивается в  соответствии со статьей 153 ТК РФ не менее чем в двойном размере: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работникам, труд которых оплачивается по дневным и часовым ставкам, – в размере не менее двойной дневной или часовой ставки;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работникам, получающим должностной оклад, – в размере не менее одинарной дневной или часовой ставки (части должностного оклада за день или час работы)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должностного оклада за день или час работы) сверх должностного оклада, если работа производилась сверх месячной нормы рабочего времени.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Конкретные размеры оплаты за работу в выходной или нерабочий праздничный день устанавливаются коллективным договором, локальным нормативным актом, трудовым договором с учетом правовых позиций Конституционного Суда Российской Федерации, изложенных в постановлении </w:t>
      </w:r>
      <w:bookmarkStart w:id="1" w:name="dst100003"/>
      <w:bookmarkStart w:id="2" w:name="dst100002"/>
      <w:bookmarkEnd w:id="1"/>
      <w:bookmarkEnd w:id="2"/>
      <w:r>
        <w:rPr>
          <w:rFonts w:cs="Times New Roman" w:ascii="Times New Roman" w:hAnsi="Times New Roman"/>
          <w:sz w:val="24"/>
          <w:szCs w:val="24"/>
        </w:rPr>
        <w:t>Конституционного Суда Российской Федерации от 28.06.2018 № 26-П.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Оплата в повышенном размере производится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 одинарном размере, а день отдыха оплате не подлежит.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В соответствии со </w:t>
      </w:r>
      <w:hyperlink r:id="rId10">
        <w:r>
          <w:rPr>
            <w:rFonts w:ascii="Times New Roman" w:hAnsi="Times New Roman"/>
            <w:sz w:val="24"/>
            <w:szCs w:val="24"/>
          </w:rPr>
          <w:t>статьей 154</w:t>
        </w:r>
      </w:hyperlink>
      <w:r>
        <w:rPr>
          <w:rFonts w:ascii="Times New Roman" w:hAnsi="Times New Roman"/>
          <w:sz w:val="24"/>
          <w:szCs w:val="24"/>
        </w:rPr>
        <w:t xml:space="preserve"> ТК РФ работникам производится доплата за работу в ночное время в размере 35 процентов должностного оклада (ставки заработной платы) за каждый час работы в ночное время (в период с 22 до 6 часов).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 части должностного оклада (ставки заработной платы) за час работы определяется путем деления должностного оклада (ставки заработной платы) работника на количество рабочих часов в соответствующем месяце (расчетном периоде).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вступает в силу  с 01.01.2022г. и действует до принятия нового.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Nimbus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7b9a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5">
    <w:name w:val="Heading 5"/>
    <w:next w:val="Normal"/>
    <w:link w:val="5"/>
    <w:uiPriority w:val="9"/>
    <w:qFormat/>
    <w:rsid w:val="00bd7b9a"/>
    <w:pPr>
      <w:widowControl/>
      <w:bidi w:val="0"/>
      <w:spacing w:lineRule="auto" w:line="240"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бычный (веб) Знак"/>
    <w:basedOn w:val="DefaultParagraphFont"/>
    <w:link w:val="NormalWeb"/>
    <w:qFormat/>
    <w:rsid w:val="00bd7b9a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bd7b9a"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823fd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bd7b9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link w:val="Style13"/>
    <w:qFormat/>
    <w:rsid w:val="00bd7b9a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823f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F51138924C4E160D2D9FEFFDBC6466744741EB6F2FD730813B185DC18C544AD0344D023AFAD9F69fEd3G" TargetMode="External"/><Relationship Id="rId3" Type="http://schemas.openxmlformats.org/officeDocument/2006/relationships/hyperlink" Target="consultantplus://offline/ref=1F51138924C4E160D2D9FEFFDBC6466744751DB9F1F9730813B185DC18fCd5G" TargetMode="External"/><Relationship Id="rId4" Type="http://schemas.openxmlformats.org/officeDocument/2006/relationships/hyperlink" Target="consultantplus://offline/ref=1F51138924C4E160D2D9FEFFDBC6466744741EB6F2FD730813B185DC18C544AD0344D023ADA6f9d8G" TargetMode="External"/><Relationship Id="rId5" Type="http://schemas.openxmlformats.org/officeDocument/2006/relationships/hyperlink" Target="consultantplus://offline/ref=C5E4D46D073A7D36A4BAFD7AF1575F0EB3FD66BF7C877CF427A244A0008D9D1F597C9CDA79777FFAVDG2J" TargetMode="External"/><Relationship Id="rId6" Type="http://schemas.openxmlformats.org/officeDocument/2006/relationships/hyperlink" Target="consultantplus://offline/ref=C5E4D46D073A7D36A4BAFD7AF1575F0EB3FC65B07F837CF427A244A0008D9D1F597C9CD371V7G4J" TargetMode="External"/><Relationship Id="rId7" Type="http://schemas.openxmlformats.org/officeDocument/2006/relationships/hyperlink" Target="consultantplus://offline/ref=1F51138924C4E160D2D9FEFFDBC6466744741EB6F2FD730813B185DC18C544AD0344D025AFfAd6G" TargetMode="External"/><Relationship Id="rId8" Type="http://schemas.openxmlformats.org/officeDocument/2006/relationships/hyperlink" Target="consultantplus://offline/ref=1F51138924C4E160D2D9FEFFDBC6466744741EB6F2FD730813B185DC18C544AD0344D025AEfAdDG" TargetMode="External"/><Relationship Id="rId9" Type="http://schemas.openxmlformats.org/officeDocument/2006/relationships/hyperlink" Target="consultantplus://offline/ref=C5CC5AA42455F432D6D8728CBDBD041F3810F51D3B7BF19B61A14D65CAB1DAB166631C7DC2045BAAZFMFN" TargetMode="External"/><Relationship Id="rId10" Type="http://schemas.openxmlformats.org/officeDocument/2006/relationships/hyperlink" Target="consultantplus://offline/ref=D59B01AA1E55E293A80ADF47356D78081BCBBBB1B9BFA9CAB7309434E63CCDAD1E4B120A0EAB3402mF11O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LibreOffice/7.6.0.3$Linux_X86_64 LibreOffice_project/60$Build-3</Application>
  <AppVersion>15.0000</AppVersion>
  <Pages>3</Pages>
  <Words>976</Words>
  <Characters>6892</Characters>
  <CharactersWithSpaces>7966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2021-11-02T05:28:00Z</dcterms:created>
  <dc:creator>CityLine</dc:creator>
  <dc:description/>
  <dc:language>ru-RU</dc:language>
  <cp:lastModifiedBy/>
  <cp:lastPrinted>2023-11-23T14:33:26Z</cp:lastPrinted>
  <dcterms:modified xsi:type="dcterms:W3CDTF">2023-11-23T14:33:50Z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